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e6e6e6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e6e6e6" w:val="clear"/>
          <w:vertAlign w:val="baseline"/>
          <w:rtl w:val="0"/>
        </w:rPr>
        <w:t xml:space="preserve">申請識別證費用一張200元；遺失補發150元(未稅)；禁止轉借使用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※每填一張申請表需填具一張工安承諾書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e6e6e6" w:val="clear"/>
              <w:vertAlign w:val="baseline"/>
              <w:rtl w:val="0"/>
            </w:rPr>
            <w:t xml:space="preserve">公司資料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hanging="3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單位中文名稱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hanging="3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單位英文名稱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e6e6e6" w:val="clear"/>
              <w:vertAlign w:val="baseline"/>
              <w:rtl w:val="0"/>
            </w:rPr>
            <w:t xml:space="preserve">個人資料（範例）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1. 中文姓名 : 陳麗娟(範例)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英文譯名: LIH CHUAN CHEN（羅馬拼音）(範例)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請附1吋彩色半身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ff0000"/>
              <w:sz w:val="28"/>
              <w:szCs w:val="28"/>
              <w:u w:val="single"/>
              <w:shd w:fill="auto" w:val="clear"/>
              <w:vertAlign w:val="baseline"/>
              <w:rtl w:val="0"/>
            </w:rPr>
            <w:t xml:space="preserve">正面白底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.jpg 照片電子檔案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e6e6e6" w:val="clear"/>
              <w:vertAlign w:val="baseline"/>
              <w:rtl w:val="0"/>
            </w:rPr>
            <w:t xml:space="preserve">個人資料（範例）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e6e6e6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123565" cy="1981200"/>
            <wp:effectExtent b="0" l="0" r="0" t="0"/>
            <wp:docPr id="102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e6e6e6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e6e6e6" w:val="clear"/>
          <w:vertAlign w:val="baseline"/>
          <w:rtl w:val="0"/>
        </w:rPr>
        <w:t xml:space="preserve">付款方式(匯款)：</w:t>
      </w:r>
      <w:r w:rsidDel="00000000" w:rsidR="00000000" w:rsidRPr="00000000">
        <w:rPr>
          <w:rtl w:val="0"/>
        </w:rPr>
      </w:r>
    </w:p>
    <w:tbl>
      <w:tblPr>
        <w:tblStyle w:val="Table1"/>
        <w:tblW w:w="7797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8"/>
        <w:gridCol w:w="3119"/>
        <w:tblGridChange w:id="0">
          <w:tblGrid>
            <w:gridCol w:w="4678"/>
            <w:gridCol w:w="31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銀行名稱：土地銀行工研院分行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土銀總行代碼005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戶名：財團法人工業技術研究院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土銀工研院分行代碼156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帳號(A/C NO)：156-005-00002-5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解款行：0051563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帳戶聯絡人員：徐淑玉 電話03-5917700 傳真03-5910071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銀行地址：310新竹縣竹東鎮中興路4段195號52館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※採月繳，每月結算並通知匯款，完成匯款後請告知營運辦公室以下資訊，以利對帳及開立發票作業：(1)公司名稱(如與匯款帳戶名稱不同請備註)、(2)公司統編、(3)匯款日期、(4)匯款金額、(5)銀行代碼及帳號後五碼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pgSz w:h="16838" w:w="11906" w:orient="portrait"/>
          <w:pgMar w:bottom="1440" w:top="1440" w:left="1800" w:right="1274" w:header="851" w:footer="992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114300</wp:posOffset>
                </wp:positionV>
                <wp:extent cx="2047240" cy="240665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27143" y="3664430"/>
                          <a:ext cx="203771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華康中圓體" w:cs="華康中圓體" w:eastAsia="華康中圓體" w:hAnsi="華康中圓體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8"/>
                                <w:vertAlign w:val="baseline"/>
                              </w:rPr>
                              <w:t xml:space="preserve">陳 式 千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華康中圓體" w:cs="華康中圓體" w:eastAsia="華康中圓體" w:hAnsi="華康中圓體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114300</wp:posOffset>
                </wp:positionV>
                <wp:extent cx="2047240" cy="240665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240" cy="24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公司中/英文名稱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                    /            </w:t>
      </w:r>
    </w:p>
    <w:p w:rsidR="00000000" w:rsidDel="00000000" w:rsidP="00000000" w:rsidRDefault="00000000" w:rsidRPr="00000000" w14:paraId="0000001B">
      <w:pPr>
        <w:widowControl w:val="0"/>
        <w:rPr>
          <w:rFonts w:ascii="PMingLiu" w:cs="PMingLiu" w:eastAsia="PMingLiu" w:hAnsi="PMingLiu"/>
          <w:b w:val="1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highlight w:val="yellow"/>
          <w:rtl w:val="0"/>
        </w:rPr>
        <w:t xml:space="preserve">聮絡人窗口</w:t>
      </w: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：姓名</w:t>
      </w: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u w:val="single"/>
          <w:rtl w:val="0"/>
        </w:rPr>
        <w:t xml:space="preserve">              </w:t>
      </w: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 /手機</w:t>
      </w: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u w:val="single"/>
          <w:rtl w:val="0"/>
        </w:rPr>
        <w:t xml:space="preserve">                </w:t>
      </w: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；</w:t>
      </w:r>
    </w:p>
    <w:tbl>
      <w:tblPr>
        <w:tblStyle w:val="Table2"/>
        <w:tblW w:w="14061.999999999998" w:type="dxa"/>
        <w:jc w:val="left"/>
        <w:tblInd w:w="0.0" w:type="dxa"/>
        <w:tblLayout w:type="fixed"/>
        <w:tblLook w:val="0000"/>
      </w:tblPr>
      <w:tblGrid>
        <w:gridCol w:w="437"/>
        <w:gridCol w:w="1164"/>
        <w:gridCol w:w="1144"/>
        <w:gridCol w:w="1144"/>
        <w:gridCol w:w="1871"/>
        <w:gridCol w:w="825"/>
        <w:gridCol w:w="1034"/>
        <w:gridCol w:w="552"/>
        <w:gridCol w:w="941"/>
        <w:gridCol w:w="1298"/>
        <w:gridCol w:w="1951"/>
        <w:gridCol w:w="1701"/>
        <w:tblGridChange w:id="0">
          <w:tblGrid>
            <w:gridCol w:w="437"/>
            <w:gridCol w:w="1164"/>
            <w:gridCol w:w="1144"/>
            <w:gridCol w:w="1144"/>
            <w:gridCol w:w="1871"/>
            <w:gridCol w:w="825"/>
            <w:gridCol w:w="1034"/>
            <w:gridCol w:w="552"/>
            <w:gridCol w:w="941"/>
            <w:gridCol w:w="1298"/>
            <w:gridCol w:w="1951"/>
            <w:gridCol w:w="1701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序號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代用工號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公司名稱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辦公室位置（門禁）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英文譯名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(羅馬拼音)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出生日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（民國）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聯絡電話(行動電話)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e-mail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ff0000" w:space="0" w:sz="18" w:val="single"/>
              <w:left w:color="ff0000" w:space="0" w:sz="18" w:val="single"/>
              <w:bottom w:color="ff0000" w:space="0" w:sz="1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111/02/25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此欄勿填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工業技術研究院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407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王小明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Xiao Ming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Wang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男□女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100/12/25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0123456789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ff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97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aaa@gmail.com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ff0000" w:space="0" w:sz="18" w:val="single"/>
              <w:right w:color="ff0000" w:space="0" w:sz="1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97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ff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□B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□C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□B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□C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□B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□C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□B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□C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□B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□C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□B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□C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□B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□C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□B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□C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6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行政窗口：門禁設定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/製証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 大門門禁□B棟□C棟□E棟                                   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此欄勿填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產服營運辦公室：卡片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張；簽收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進駐單位簽收：卡片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張；簽收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(門禁卡自簽收日起保固30天，超過保固期間或非商品本身造成之人為損壞者，由持卡人負擔補發費用)</w:t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567" w:top="851" w:left="1440" w:right="1440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  <w:font w:name="Gungsuh"/>
  <w:font w:name="PMingLiu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  <w:font w:name="Webding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907540" cy="502920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7540" cy="502920"/>
                  </a:xfrm>
                  <a:prstGeom prst="rect"/>
                  <a:ln/>
                </pic:spPr>
              </pic:pic>
            </a:graphicData>
          </a:graphic>
        </wp:inline>
      </w:drawing>
    </w:r>
    <w:sdt>
      <w:sdtPr>
        <w:tag w:val="goog_rdk_10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1"/>
            <w:i w:val="0"/>
            <w:smallCaps w:val="0"/>
            <w:strike w:val="0"/>
            <w:color w:val="000000"/>
            <w:sz w:val="40"/>
            <w:szCs w:val="40"/>
            <w:u w:val="none"/>
            <w:shd w:fill="auto" w:val="clear"/>
            <w:vertAlign w:val="baseline"/>
            <w:rtl w:val="0"/>
          </w:rPr>
          <w:t xml:space="preserve">沙崙場域進駐廠商識別證申請表</w:t>
        </w:r>
      </w:sdtContent>
    </w:sdt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00" w:hanging="30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新細明體" w:hAnsi="Calibri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adjustRightInd w:val="0"/>
      <w:spacing w:line="360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ZDLU4GsEmgBAVvIhOIFANcAquw==">AMUW2mW55xY8c93dkm4kQA/oGQvEG82h9fscTk44BTwFlEeUKIERO8llzYT5RBhnoHQMAkyu/fEOeSH4V699ynhQwxBEAlCVzUHbbASxxYaDKmh/LeiK/fhTycNpaDoOvF2/J9QwacKr6Ww1L09xTy52rmmagDZ7RvmE+iyDtNnySlLUa5s4EDCJy8azXXNbS3yetST2gJiI8AjEyBgGgc1JOH2DK7BXbVjq7+K3Z0Cv4czkMx65hbZWjgp24C7VIDYDYq8EHNPtPu22Hph+9Y3E+TbenQ45xFQfk9OvsUilaFSMtCsZMKcta5/tl84XGwJMMguEA3FRDkYqo7LsQVFS+FMP6skGbTiDX/oWTcilFwNz/spIF0bLtCiM25vas5P2pENsrB5TAZUPGTPCOL6yxpVCthk4+D1hTzv1YFzp/MOqZw9IIbv3bqMDFvzIO6sOLUmRzLSsqRxgMKUToNfYkTtv4t7m138LM6eAdxQdDINbV62O4TTv0wOJoMBmXswPNebbtIuRR7UGg9pjhMG9pEvAy5Su2lGFRUDEuAAoIfOpzGG8DMvkeRaEbwik3vApBSwxSw3Z2XHWFQ40/yA6J4Jq8W1u9UsxCNELujWuVAQhdD3eePzlYj+LU7PKEMmJwW8oe5o/lDjKL/edNzuiPaMg7+QHzFUu4O53FPNLNBw5XkllT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2022-02-24T05:21:00Z</dcterms:created>
  <dc:creator>523149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1028-10.8.0.6003</vt:lpstr>
  </property>
  <property fmtid="{D5CDD505-2E9C-101B-9397-08002B2CF9AE}" pid="3" name="ContentTypeId">
    <vt:lpstr>0x0101000E91138EAF8E3641BE5BF3D9C226E345</vt:lpstr>
  </property>
</Properties>
</file>